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B3D" w14:textId="203A7AED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SMLOUVA O POSKYTNUTÍ</w:t>
      </w:r>
      <w:r w:rsidR="008B0671">
        <w:rPr>
          <w:b/>
          <w:sz w:val="40"/>
          <w:szCs w:val="40"/>
        </w:rPr>
        <w:t xml:space="preserve"> DOTACE</w:t>
      </w:r>
    </w:p>
    <w:p w14:paraId="26E978FF" w14:textId="511D0D5B" w:rsidR="003D7FD3" w:rsidRPr="00EE3E2C" w:rsidRDefault="008B0671" w:rsidP="00A83D0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</w:t>
      </w:r>
      <w:r w:rsidR="003D7FD3" w:rsidRPr="00EE3E2C">
        <w:rPr>
          <w:b/>
          <w:sz w:val="40"/>
          <w:szCs w:val="40"/>
        </w:rPr>
        <w:t>JIHOČE</w:t>
      </w:r>
      <w:r w:rsidR="0094093C">
        <w:rPr>
          <w:b/>
          <w:sz w:val="40"/>
          <w:szCs w:val="40"/>
        </w:rPr>
        <w:t xml:space="preserve">SKÉHO </w:t>
      </w:r>
      <w:r>
        <w:rPr>
          <w:b/>
          <w:sz w:val="40"/>
          <w:szCs w:val="40"/>
        </w:rPr>
        <w:t>AKCELERAČNÍHO PROGRAMU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6AD76021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 xml:space="preserve">U Zimního stadionu 1952/2, </w:t>
      </w:r>
      <w:r w:rsidR="005471E6" w:rsidRPr="003D7FD3">
        <w:rPr>
          <w:snapToGrid w:val="0"/>
        </w:rPr>
        <w:t>370 76</w:t>
      </w:r>
      <w:r w:rsidR="005471E6">
        <w:rPr>
          <w:snapToGrid w:val="0"/>
        </w:rPr>
        <w:t xml:space="preserve"> </w:t>
      </w:r>
      <w:r w:rsidRPr="003D7FD3">
        <w:rPr>
          <w:snapToGrid w:val="0"/>
        </w:rPr>
        <w:t xml:space="preserve">České Budějovice 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5C71EE49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</w:t>
      </w:r>
      <w:r w:rsidR="00283C71" w:rsidRPr="003D7FD3">
        <w:rPr>
          <w:rFonts w:cs="Arial"/>
        </w:rPr>
        <w:t>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01DBB700" w14:textId="616AAC59" w:rsidR="00D97D33" w:rsidRDefault="00D97D33" w:rsidP="00D97D33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zastoupení: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0671">
        <w:rPr>
          <w:rFonts w:cs="Arial"/>
        </w:rPr>
        <w:t>Ing</w:t>
      </w:r>
      <w:r>
        <w:rPr>
          <w:rFonts w:cs="Arial"/>
        </w:rPr>
        <w:t xml:space="preserve">. </w:t>
      </w:r>
      <w:r w:rsidR="008B0671">
        <w:rPr>
          <w:rFonts w:cs="Arial"/>
        </w:rPr>
        <w:t>František Štangl</w:t>
      </w:r>
      <w:r>
        <w:rPr>
          <w:rFonts w:cs="Arial"/>
        </w:rPr>
        <w:t>, předseda</w:t>
      </w:r>
      <w:r w:rsidRPr="003D7FD3">
        <w:rPr>
          <w:rFonts w:cs="Arial"/>
        </w:rPr>
        <w:t xml:space="preserve"> představenstva</w:t>
      </w:r>
    </w:p>
    <w:p w14:paraId="65082AE1" w14:textId="3586CFBF" w:rsidR="00D97D33" w:rsidRPr="003D7FD3" w:rsidRDefault="00D97D33" w:rsidP="00D97D33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0671">
        <w:rPr>
          <w:rFonts w:cs="Arial"/>
        </w:rPr>
        <w:t>Mgr. Kryštof Kothbauer, místopředseda</w:t>
      </w:r>
      <w:r w:rsidR="008B0671" w:rsidRPr="003D7FD3">
        <w:rPr>
          <w:rFonts w:cs="Arial"/>
        </w:rPr>
        <w:t xml:space="preserve"> představenstva</w:t>
      </w:r>
    </w:p>
    <w:p w14:paraId="1A411605" w14:textId="77777777" w:rsidR="00D477EE" w:rsidRPr="00B83ABC" w:rsidRDefault="00D477EE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75FE90B1" w14:textId="47820E61" w:rsidR="000C6159" w:rsidRPr="003D7FD3" w:rsidRDefault="003D7FD3" w:rsidP="000C615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 w:rsidR="008B0671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B0671">
        <w:rPr>
          <w:rFonts w:cs="Calibri"/>
          <w:b/>
          <w:bCs/>
        </w:rPr>
        <w:instrText xml:space="preserve"> FORMTEXT </w:instrText>
      </w:r>
      <w:r w:rsidR="008B0671">
        <w:rPr>
          <w:rFonts w:cs="Calibri"/>
          <w:b/>
          <w:bCs/>
        </w:rPr>
      </w:r>
      <w:r w:rsidR="008B0671">
        <w:rPr>
          <w:rFonts w:cs="Calibri"/>
          <w:b/>
          <w:bCs/>
        </w:rPr>
        <w:fldChar w:fldCharType="separate"/>
      </w:r>
      <w:r w:rsidR="008B0671">
        <w:rPr>
          <w:rFonts w:cs="Calibri"/>
          <w:b/>
          <w:bCs/>
          <w:noProof/>
        </w:rPr>
        <w:t>.............................................</w:t>
      </w:r>
      <w:r w:rsidR="008B0671">
        <w:rPr>
          <w:rFonts w:cs="Calibri"/>
          <w:b/>
          <w:bCs/>
        </w:rPr>
        <w:fldChar w:fldCharType="end"/>
      </w:r>
    </w:p>
    <w:p w14:paraId="4201D78D" w14:textId="454896AC" w:rsidR="000C6159" w:rsidRDefault="000C6159" w:rsidP="00AA537C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8B0671" w:rsidRP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B0671" w:rsidRPr="008B0671">
        <w:rPr>
          <w:rFonts w:cs="Calibri"/>
        </w:rPr>
        <w:instrText xml:space="preserve"> FORMTEXT </w:instrText>
      </w:r>
      <w:r w:rsidR="008B0671" w:rsidRPr="008B0671">
        <w:rPr>
          <w:rFonts w:cs="Calibri"/>
        </w:rPr>
      </w:r>
      <w:r w:rsidR="008B0671" w:rsidRPr="008B0671">
        <w:rPr>
          <w:rFonts w:cs="Calibri"/>
        </w:rPr>
        <w:fldChar w:fldCharType="separate"/>
      </w:r>
      <w:r w:rsidR="008B0671" w:rsidRPr="008B0671">
        <w:rPr>
          <w:rFonts w:cs="Calibri"/>
          <w:noProof/>
        </w:rPr>
        <w:t>.............................................</w:t>
      </w:r>
      <w:r w:rsidR="008B0671" w:rsidRPr="008B0671">
        <w:rPr>
          <w:rFonts w:cs="Calibri"/>
        </w:rPr>
        <w:fldChar w:fldCharType="end"/>
      </w:r>
    </w:p>
    <w:p w14:paraId="5BB722CC" w14:textId="2111F087" w:rsidR="000C6159" w:rsidRDefault="000C6159" w:rsidP="000C615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.........................</w:t>
      </w:r>
      <w:r w:rsidR="008B0671">
        <w:rPr>
          <w:rFonts w:cs="Calibri"/>
        </w:rPr>
        <w:fldChar w:fldCharType="end"/>
      </w:r>
    </w:p>
    <w:p w14:paraId="1BBEDF80" w14:textId="003EFE47" w:rsidR="000C6159" w:rsidRPr="003D7FD3" w:rsidRDefault="000C6159" w:rsidP="000C615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CZ.....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CZ.....................</w:t>
      </w:r>
      <w:r w:rsidR="008B0671">
        <w:rPr>
          <w:rFonts w:cs="Calibri"/>
        </w:rPr>
        <w:fldChar w:fldCharType="end"/>
      </w:r>
    </w:p>
    <w:p w14:paraId="656577CC" w14:textId="19A35281" w:rsidR="00913FF9" w:rsidRDefault="000C6159" w:rsidP="002F40E5">
      <w:pPr>
        <w:spacing w:after="0" w:line="240" w:lineRule="auto"/>
        <w:ind w:left="2832" w:hanging="2472"/>
        <w:jc w:val="both"/>
        <w:rPr>
          <w:rFonts w:cs="Arial"/>
        </w:rPr>
      </w:pPr>
      <w:r w:rsidRPr="003D7FD3">
        <w:rPr>
          <w:rFonts w:cs="Arial"/>
        </w:rPr>
        <w:t>zápis v</w:t>
      </w:r>
      <w:r>
        <w:rPr>
          <w:rFonts w:cs="Arial"/>
        </w:rPr>
        <w:t>:</w:t>
      </w:r>
      <w:r>
        <w:rPr>
          <w:rFonts w:cs="Arial"/>
        </w:rPr>
        <w:tab/>
      </w:r>
      <w:r w:rsidR="00706F24">
        <w:rPr>
          <w:rFonts w:cs="Arial"/>
        </w:rPr>
        <w:t>obchodním</w:t>
      </w:r>
      <w:r w:rsidR="00706F24" w:rsidRPr="003D7FD3">
        <w:rPr>
          <w:rFonts w:cs="Arial"/>
        </w:rPr>
        <w:t xml:space="preserve"> rejstříku</w:t>
      </w:r>
      <w:r w:rsidR="00706F24">
        <w:rPr>
          <w:rFonts w:cs="Arial"/>
        </w:rPr>
        <w:t xml:space="preserve"> pod spisovou značkou </w:t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................</w:t>
      </w:r>
      <w:r w:rsidR="008B0671">
        <w:rPr>
          <w:rFonts w:cs="Calibri"/>
        </w:rPr>
        <w:fldChar w:fldCharType="end"/>
      </w:r>
      <w:r w:rsidR="008B0671">
        <w:rPr>
          <w:rFonts w:cs="Calibri"/>
        </w:rPr>
        <w:t xml:space="preserve"> </w:t>
      </w:r>
      <w:r w:rsidR="00706F24" w:rsidRPr="000364DC">
        <w:rPr>
          <w:rFonts w:cs="Arial"/>
        </w:rPr>
        <w:t xml:space="preserve">vedená u </w:t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Krajského soudu v Českých Budějovicích 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 xml:space="preserve">Krajského soudu v Českých Budějovicích </w:t>
      </w:r>
      <w:r w:rsidR="008B0671">
        <w:rPr>
          <w:rFonts w:cs="Calibri"/>
        </w:rPr>
        <w:fldChar w:fldCharType="end"/>
      </w:r>
      <w:r w:rsidR="008B0671">
        <w:rPr>
          <w:rFonts w:cs="Calibri"/>
        </w:rPr>
        <w:t xml:space="preserve"> </w:t>
      </w:r>
    </w:p>
    <w:p w14:paraId="6F3129CB" w14:textId="77C831AC" w:rsidR="00A83D09" w:rsidRDefault="000C6159" w:rsidP="000364DC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8924A5">
        <w:rPr>
          <w:rFonts w:cs="Arial"/>
        </w:rPr>
        <w:tab/>
      </w:r>
      <w:r w:rsidR="008B0671" w:rsidRP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B0671" w:rsidRPr="008B0671">
        <w:rPr>
          <w:rFonts w:cs="Calibri"/>
        </w:rPr>
        <w:instrText xml:space="preserve"> FORMTEXT </w:instrText>
      </w:r>
      <w:r w:rsidR="008B0671" w:rsidRPr="008B0671">
        <w:rPr>
          <w:rFonts w:cs="Calibri"/>
        </w:rPr>
      </w:r>
      <w:r w:rsidR="008B0671" w:rsidRPr="008B0671">
        <w:rPr>
          <w:rFonts w:cs="Calibri"/>
        </w:rPr>
        <w:fldChar w:fldCharType="separate"/>
      </w:r>
      <w:r w:rsidR="008B0671" w:rsidRPr="008B0671">
        <w:rPr>
          <w:rFonts w:cs="Calibri"/>
          <w:noProof/>
        </w:rPr>
        <w:t>.............................................</w:t>
      </w:r>
      <w:r w:rsidR="008B0671" w:rsidRPr="008B0671">
        <w:rPr>
          <w:rFonts w:cs="Calibri"/>
        </w:rPr>
        <w:fldChar w:fldCharType="end"/>
      </w:r>
      <w:r w:rsidR="00AA537C">
        <w:rPr>
          <w:rFonts w:cs="Arial"/>
        </w:rPr>
        <w:t xml:space="preserve">, </w:t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................</w:t>
      </w:r>
      <w:r w:rsidR="008B0671">
        <w:rPr>
          <w:rFonts w:cs="Calibri"/>
        </w:rPr>
        <w:fldChar w:fldCharType="end"/>
      </w:r>
    </w:p>
    <w:p w14:paraId="0A31DDBB" w14:textId="77777777" w:rsidR="000364DC" w:rsidRDefault="000364DC" w:rsidP="000364DC">
      <w:pPr>
        <w:spacing w:after="0" w:line="240" w:lineRule="auto"/>
        <w:ind w:firstLine="360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7B4DFCE9" w14:textId="71528307" w:rsidR="00B64CFD" w:rsidRPr="00B64CFD" w:rsidRDefault="002D09F8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DF1101" w:rsidRPr="00EE3E2C">
        <w:t xml:space="preserve">příjemci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 </w:t>
      </w:r>
      <w:r w:rsidR="004D3AA0">
        <w:t>(dále jen „dotaci“)</w:t>
      </w:r>
      <w:r w:rsidR="00865CFE">
        <w:t>,</w:t>
      </w:r>
      <w:r w:rsidR="00B64CFD">
        <w:t xml:space="preserve"> vedoucí k</w:t>
      </w:r>
      <w:r w:rsidR="0057165C">
        <w:t> </w:t>
      </w:r>
      <w:r w:rsidR="0057165C">
        <w:rPr>
          <w:lang w:val="cs-CZ"/>
        </w:rPr>
        <w:t>akceleraci jeho podnikatelské činnosti</w:t>
      </w:r>
      <w:r w:rsidR="00B64CFD">
        <w:t>, kter</w:t>
      </w:r>
      <w:r w:rsidR="0057165C">
        <w:rPr>
          <w:lang w:val="cs-CZ"/>
        </w:rPr>
        <w:t>á pomůže pokrýt výdaje související se zahájením podnikatelské činnosti</w:t>
      </w:r>
      <w:r w:rsidR="00B64CFD">
        <w:t xml:space="preserve"> </w:t>
      </w:r>
      <w:r w:rsidR="0057165C">
        <w:rPr>
          <w:lang w:val="cs-CZ"/>
        </w:rPr>
        <w:t>nebo zintenzivněním stávajících podnikatelských aktivit, které přináší na trh jedinečná či inovativní řešení</w:t>
      </w:r>
      <w:r w:rsidR="00865CFE"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7C34E97B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 xml:space="preserve">Dotace je poskytována z rozpočtu poskytovatele v rámci programu podpory </w:t>
      </w:r>
      <w:r w:rsidR="00312EF6">
        <w:rPr>
          <w:lang w:val="cs-CZ"/>
        </w:rPr>
        <w:t xml:space="preserve">začínajících podnikatelů a </w:t>
      </w:r>
      <w:proofErr w:type="spellStart"/>
      <w:r w:rsidR="00312EF6">
        <w:rPr>
          <w:lang w:val="cs-CZ"/>
        </w:rPr>
        <w:t>startupů</w:t>
      </w:r>
      <w:proofErr w:type="spellEnd"/>
      <w:r w:rsidRPr="00C8660E">
        <w:t xml:space="preserve"> v Jihočeském kraji „Jihočesk</w:t>
      </w:r>
      <w:r w:rsidR="00312EF6">
        <w:rPr>
          <w:lang w:val="cs-CZ"/>
        </w:rPr>
        <w:t>ý akcelerační program</w:t>
      </w:r>
      <w:r w:rsidRPr="00C8660E">
        <w:t>“ (dále jen „</w:t>
      </w:r>
      <w:r w:rsidR="008D4757">
        <w:t>program</w:t>
      </w:r>
      <w:r w:rsidRPr="00C8660E">
        <w:t>“) na základě žádosti příjemce, která je přílohou č. 1 této smlouvy</w:t>
      </w:r>
      <w:r w:rsidR="00312EF6">
        <w:rPr>
          <w:lang w:val="cs-CZ"/>
        </w:rPr>
        <w:t>,</w:t>
      </w:r>
      <w:r w:rsidR="008E2627">
        <w:t xml:space="preserve"> a současně na základě </w:t>
      </w:r>
      <w:r w:rsidR="00312EF6">
        <w:rPr>
          <w:lang w:val="cs-CZ"/>
        </w:rPr>
        <w:t xml:space="preserve">business plánu ve formě </w:t>
      </w:r>
      <w:proofErr w:type="spellStart"/>
      <w:r w:rsidR="00312EF6">
        <w:rPr>
          <w:lang w:val="cs-CZ"/>
        </w:rPr>
        <w:t>Lean</w:t>
      </w:r>
      <w:proofErr w:type="spellEnd"/>
      <w:r w:rsidR="00312EF6">
        <w:rPr>
          <w:lang w:val="cs-CZ"/>
        </w:rPr>
        <w:t xml:space="preserve"> </w:t>
      </w:r>
      <w:proofErr w:type="spellStart"/>
      <w:r w:rsidR="00312EF6">
        <w:rPr>
          <w:lang w:val="cs-CZ"/>
        </w:rPr>
        <w:t>Canvas</w:t>
      </w:r>
      <w:proofErr w:type="spellEnd"/>
      <w:r w:rsidR="008E2627">
        <w:t>, kter</w:t>
      </w:r>
      <w:r w:rsidR="00312EF6">
        <w:rPr>
          <w:lang w:val="cs-CZ"/>
        </w:rPr>
        <w:t>ý</w:t>
      </w:r>
      <w:r w:rsidR="008E2627">
        <w:t xml:space="preserve"> je přílohou č. 2 této smlouvy.</w:t>
      </w:r>
      <w:r>
        <w:t xml:space="preserve"> V rámci tohoto </w:t>
      </w:r>
      <w:r w:rsidR="008D4757">
        <w:t>programu</w:t>
      </w:r>
      <w:r>
        <w:t xml:space="preserve"> </w:t>
      </w:r>
      <w:r w:rsidR="00312EF6">
        <w:rPr>
          <w:lang w:val="cs-CZ"/>
        </w:rPr>
        <w:t>bude realizován jedinečný projekt žadatele</w:t>
      </w:r>
      <w:r>
        <w:t xml:space="preserve">, </w:t>
      </w:r>
      <w:r w:rsidR="00312EF6">
        <w:rPr>
          <w:lang w:val="cs-CZ"/>
        </w:rPr>
        <w:t>jehož způsobilé výdaje budou</w:t>
      </w:r>
      <w:r>
        <w:t xml:space="preserve"> částečně hrazen</w:t>
      </w:r>
      <w:r w:rsidR="00312EF6">
        <w:rPr>
          <w:lang w:val="cs-CZ"/>
        </w:rPr>
        <w:t>y</w:t>
      </w:r>
      <w:r>
        <w:t xml:space="preserve"> příjemcem a částečně dotací</w:t>
      </w:r>
      <w:r w:rsidR="008E2627">
        <w:t xml:space="preserve"> poskytovatele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5D846DD0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8924A5">
        <w:rPr>
          <w:lang w:val="cs-CZ"/>
        </w:rPr>
        <w:t>75</w:t>
      </w:r>
      <w:r w:rsidR="008E1FEE">
        <w:rPr>
          <w:lang w:val="cs-CZ"/>
        </w:rPr>
        <w:t xml:space="preserve"> % </w:t>
      </w:r>
      <w:r w:rsidR="00881CA0" w:rsidRPr="00EE3E2C">
        <w:t xml:space="preserve"> </w:t>
      </w:r>
      <w:r w:rsidR="004D3AA0">
        <w:t>z</w:t>
      </w:r>
      <w:r w:rsidR="00312EF6">
        <w:t> </w:t>
      </w:r>
      <w:r w:rsidR="00312EF6">
        <w:rPr>
          <w:lang w:val="cs-CZ"/>
        </w:rPr>
        <w:t>celkových způsobilých výdajů</w:t>
      </w:r>
      <w:r w:rsidR="00F17B01">
        <w:t xml:space="preserve"> bez DPH</w:t>
      </w:r>
      <w:r w:rsidR="00312EF6">
        <w:rPr>
          <w:lang w:val="cs-CZ"/>
        </w:rPr>
        <w:t xml:space="preserve"> (v případě plátce DPH) nebo celkových způsobilých výdajů včetně DPH (v případě neplátce DPH)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312EF6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50 000"/>
            </w:textInput>
          </w:ffData>
        </w:fldChar>
      </w:r>
      <w:r w:rsidR="00312EF6">
        <w:rPr>
          <w:rFonts w:cs="Calibri"/>
        </w:rPr>
        <w:instrText xml:space="preserve"> FORMTEXT </w:instrText>
      </w:r>
      <w:r w:rsidR="00312EF6">
        <w:rPr>
          <w:rFonts w:cs="Calibri"/>
        </w:rPr>
      </w:r>
      <w:r w:rsidR="00312EF6">
        <w:rPr>
          <w:rFonts w:cs="Calibri"/>
        </w:rPr>
        <w:fldChar w:fldCharType="separate"/>
      </w:r>
      <w:r w:rsidR="00312EF6">
        <w:rPr>
          <w:rFonts w:cs="Calibri"/>
          <w:noProof/>
        </w:rPr>
        <w:t>150 000</w:t>
      </w:r>
      <w:r w:rsidR="00312EF6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312EF6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to padesát tisíc"/>
            </w:textInput>
          </w:ffData>
        </w:fldChar>
      </w:r>
      <w:r w:rsidR="00312EF6">
        <w:rPr>
          <w:rFonts w:cs="Calibri"/>
        </w:rPr>
        <w:instrText xml:space="preserve"> FORMTEXT </w:instrText>
      </w:r>
      <w:r w:rsidR="00312EF6">
        <w:rPr>
          <w:rFonts w:cs="Calibri"/>
        </w:rPr>
      </w:r>
      <w:r w:rsidR="00312EF6">
        <w:rPr>
          <w:rFonts w:cs="Calibri"/>
        </w:rPr>
        <w:fldChar w:fldCharType="separate"/>
      </w:r>
      <w:r w:rsidR="00312EF6">
        <w:rPr>
          <w:rFonts w:cs="Calibri"/>
          <w:noProof/>
        </w:rPr>
        <w:t>sto padesát tisíc</w:t>
      </w:r>
      <w:r w:rsidR="00312EF6">
        <w:rPr>
          <w:rFonts w:cs="Calibri"/>
        </w:rPr>
        <w:fldChar w:fldCharType="end"/>
      </w:r>
      <w:r w:rsidR="008F4397" w:rsidRPr="00EE3E2C">
        <w:t xml:space="preserve"> korun českých)</w:t>
      </w:r>
      <w:r w:rsidRPr="00EE3E2C">
        <w:t xml:space="preserve">. Příjemce je povinen nést ze svých nákladů zbývající část </w:t>
      </w:r>
      <w:r w:rsidR="00312EF6">
        <w:rPr>
          <w:lang w:val="cs-CZ"/>
        </w:rPr>
        <w:t>způsobilých výdajů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  <w:r w:rsidR="00DB25F5">
        <w:rPr>
          <w:lang w:val="cs-CZ"/>
        </w:rPr>
        <w:t xml:space="preserve"> Konečná výše celkových způsobilých výdajů bude patrná ze závěrečného vyúčtování provedeného dle článku 2 této smlouvy.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 xml:space="preserve">č.717/2014 ze dne 24. června 2014 o použití článků 107 a 108 </w:t>
      </w:r>
      <w:r w:rsidR="008571F5" w:rsidRPr="008571F5">
        <w:rPr>
          <w:lang w:val="cs-CZ"/>
        </w:rPr>
        <w:lastRenderedPageBreak/>
        <w:t>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31A6E1EF" w14:textId="3C75ADEA" w:rsid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99DAC53" w14:textId="77777777" w:rsidR="00DB25F5" w:rsidRDefault="00DB25F5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A364EA3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4434B97A" w:rsidR="00277BBD" w:rsidRDefault="00277BBD" w:rsidP="00502013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 w:rsidR="003C7827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50 000"/>
            </w:textInput>
          </w:ffData>
        </w:fldChar>
      </w:r>
      <w:r w:rsidR="003C7827">
        <w:rPr>
          <w:rFonts w:cs="Calibri"/>
        </w:rPr>
        <w:instrText xml:space="preserve"> FORMTEXT </w:instrText>
      </w:r>
      <w:r w:rsidR="003C7827">
        <w:rPr>
          <w:rFonts w:cs="Calibri"/>
        </w:rPr>
      </w:r>
      <w:r w:rsidR="003C7827">
        <w:rPr>
          <w:rFonts w:cs="Calibri"/>
        </w:rPr>
        <w:fldChar w:fldCharType="separate"/>
      </w:r>
      <w:r w:rsidR="003C7827">
        <w:rPr>
          <w:rFonts w:cs="Calibri"/>
          <w:noProof/>
        </w:rPr>
        <w:t>150 000</w:t>
      </w:r>
      <w:r w:rsidR="003C7827">
        <w:rPr>
          <w:rFonts w:cs="Calibri"/>
        </w:rPr>
        <w:fldChar w:fldCharType="end"/>
      </w:r>
      <w:r w:rsidR="00917822" w:rsidRPr="00EE3E2C">
        <w:t>,</w:t>
      </w:r>
      <w:r w:rsidR="00917822" w:rsidRPr="00EE3E2C">
        <w:noBreakHyphen/>
        <w:t> Kč (slovy:</w:t>
      </w:r>
      <w:r w:rsidR="00917822">
        <w:t> </w:t>
      </w:r>
      <w:r w:rsidR="003C7827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to padesát tisíc"/>
            </w:textInput>
          </w:ffData>
        </w:fldChar>
      </w:r>
      <w:r w:rsidR="003C7827">
        <w:rPr>
          <w:rFonts w:cs="Calibri"/>
        </w:rPr>
        <w:instrText xml:space="preserve"> FORMTEXT </w:instrText>
      </w:r>
      <w:r w:rsidR="003C7827">
        <w:rPr>
          <w:rFonts w:cs="Calibri"/>
        </w:rPr>
      </w:r>
      <w:r w:rsidR="003C7827">
        <w:rPr>
          <w:rFonts w:cs="Calibri"/>
        </w:rPr>
        <w:fldChar w:fldCharType="separate"/>
      </w:r>
      <w:r w:rsidR="003C7827">
        <w:rPr>
          <w:rFonts w:cs="Calibri"/>
          <w:noProof/>
        </w:rPr>
        <w:t>sto padesát tisíc</w:t>
      </w:r>
      <w:r w:rsidR="003C7827">
        <w:rPr>
          <w:rFonts w:cs="Calibri"/>
        </w:rPr>
        <w:fldChar w:fldCharType="end"/>
      </w:r>
      <w:r w:rsidR="00EC1AE8">
        <w:rPr>
          <w:rFonts w:cs="Calibri"/>
          <w:lang w:val="cs-CZ"/>
        </w:rPr>
        <w:t xml:space="preserve"> </w:t>
      </w:r>
      <w:r w:rsidR="00917822" w:rsidRPr="00EE3E2C">
        <w:t>korun českých)</w:t>
      </w:r>
      <w:r w:rsidR="00917822">
        <w:rPr>
          <w:lang w:val="cs-CZ"/>
        </w:rPr>
        <w:t xml:space="preserve"> </w:t>
      </w:r>
      <w:r w:rsidRPr="00EE354E">
        <w:rPr>
          <w:rFonts w:cs="Calibri"/>
        </w:rPr>
        <w:t xml:space="preserve">formou </w:t>
      </w:r>
      <w:r w:rsidR="003C7827">
        <w:rPr>
          <w:rFonts w:cs="Calibri"/>
          <w:lang w:val="cs-CZ"/>
        </w:rPr>
        <w:t>jednorázové dotace poskytnuté dle</w:t>
      </w:r>
      <w:r>
        <w:rPr>
          <w:rFonts w:cs="Calibri"/>
        </w:rPr>
        <w:t xml:space="preserve">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778C840" w14:textId="1291424A" w:rsidR="00226518" w:rsidRPr="00226518" w:rsidRDefault="00226518" w:rsidP="00226518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cs-CZ"/>
        </w:rPr>
        <w:t xml:space="preserve">Dotace bude splatná na základě závěrečného vyúčtování projektu, které bude příjemcem předloženo nejpozději do 30 dnů od ukončení projektu (nejpozději však do </w:t>
      </w:r>
      <w:r w:rsidR="004E1C1E">
        <w:fldChar w:fldCharType="begin">
          <w:ffData>
            <w:name w:val="Text31"/>
            <w:enabled/>
            <w:calcOnExit w:val="0"/>
            <w:textInput>
              <w:default w:val="29.11.2024"/>
            </w:textInput>
          </w:ffData>
        </w:fldChar>
      </w:r>
      <w:r w:rsidR="004E1C1E">
        <w:instrText xml:space="preserve"> FORMTEXT </w:instrText>
      </w:r>
      <w:r w:rsidR="004E1C1E">
        <w:fldChar w:fldCharType="separate"/>
      </w:r>
      <w:r w:rsidR="004E1C1E">
        <w:rPr>
          <w:noProof/>
        </w:rPr>
        <w:t>29.11.2024</w:t>
      </w:r>
      <w:r w:rsidR="004E1C1E">
        <w:fldChar w:fldCharType="end"/>
      </w:r>
      <w:r>
        <w:rPr>
          <w:rFonts w:cs="Calibri"/>
          <w:lang w:val="cs-CZ"/>
        </w:rPr>
        <w:t>) a bude obsahovat následující části</w:t>
      </w:r>
      <w:r w:rsidR="008C38AF" w:rsidRPr="00277BBD">
        <w:rPr>
          <w:rFonts w:cs="Calibri"/>
        </w:rPr>
        <w:t>:</w:t>
      </w:r>
    </w:p>
    <w:p w14:paraId="14EF220A" w14:textId="0FC01507" w:rsidR="00226518" w:rsidRDefault="00226518" w:rsidP="00226518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>Závěrečná zpráva shrnující výsledky realizace projektu</w:t>
      </w:r>
    </w:p>
    <w:p w14:paraId="56F36DFB" w14:textId="4BC1A884" w:rsidR="00226518" w:rsidRDefault="00226518" w:rsidP="00226518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>Přehled čerpání rozpočtu projektu (na předepsaném formuláři)</w:t>
      </w:r>
    </w:p>
    <w:p w14:paraId="5F6AB45B" w14:textId="0A44A09A" w:rsidR="00226518" w:rsidRDefault="00226518" w:rsidP="00226518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 xml:space="preserve">Kopie nebo </w:t>
      </w:r>
      <w:proofErr w:type="spellStart"/>
      <w:r>
        <w:rPr>
          <w:rFonts w:cs="Calibri"/>
        </w:rPr>
        <w:t>skeny</w:t>
      </w:r>
      <w:proofErr w:type="spellEnd"/>
      <w:r>
        <w:rPr>
          <w:rFonts w:cs="Calibri"/>
        </w:rPr>
        <w:t xml:space="preserve"> faktur a daňových dokladů, případně smluv dokládajících čerpání jednotlivých položek rozpočtu projektu</w:t>
      </w:r>
    </w:p>
    <w:p w14:paraId="1263B990" w14:textId="56007B19" w:rsidR="00277BBD" w:rsidRPr="00DB25F5" w:rsidRDefault="00226518" w:rsidP="00DB25F5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 xml:space="preserve">Kopie nebo </w:t>
      </w:r>
      <w:proofErr w:type="spellStart"/>
      <w:r>
        <w:rPr>
          <w:rFonts w:cs="Calibri"/>
        </w:rPr>
        <w:t>skeny</w:t>
      </w:r>
      <w:proofErr w:type="spellEnd"/>
      <w:r>
        <w:rPr>
          <w:rFonts w:cs="Calibri"/>
        </w:rPr>
        <w:t xml:space="preserve"> výpisů z bankovního účtu příjemce, které dokládají úhradu jednotlivých položek rozpočtu projektu</w:t>
      </w:r>
    </w:p>
    <w:p w14:paraId="0CD6D945" w14:textId="2F4887B7" w:rsidR="00DB25F5" w:rsidRPr="00DB25F5" w:rsidRDefault="00DB25F5" w:rsidP="00EA28E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DB25F5">
        <w:rPr>
          <w:rFonts w:cs="Calibri"/>
        </w:rPr>
        <w:t xml:space="preserve">Po dokončení </w:t>
      </w:r>
      <w:r w:rsidRPr="00DB25F5">
        <w:rPr>
          <w:rFonts w:cs="Calibri"/>
          <w:lang w:val="cs-CZ"/>
        </w:rPr>
        <w:t>projektu</w:t>
      </w:r>
      <w:r w:rsidRPr="00DB25F5">
        <w:rPr>
          <w:rFonts w:cs="Calibri"/>
        </w:rPr>
        <w:t xml:space="preserve"> </w:t>
      </w:r>
      <w:r w:rsidRPr="00DB25F5">
        <w:rPr>
          <w:rFonts w:cs="Calibri"/>
          <w:lang w:val="cs-CZ"/>
        </w:rPr>
        <w:t>příjemcem</w:t>
      </w:r>
      <w:r w:rsidRPr="00DB25F5">
        <w:rPr>
          <w:rFonts w:cs="Calibri"/>
        </w:rPr>
        <w:t xml:space="preserve"> </w:t>
      </w:r>
      <w:r w:rsidRPr="00DB25F5">
        <w:rPr>
          <w:rFonts w:cs="Calibri"/>
          <w:lang w:val="cs-CZ"/>
        </w:rPr>
        <w:t>poskytovatel</w:t>
      </w:r>
      <w:r w:rsidRPr="00DB25F5">
        <w:rPr>
          <w:rFonts w:cs="Calibri"/>
        </w:rPr>
        <w:t xml:space="preserve">  </w:t>
      </w:r>
      <w:r w:rsidRPr="00DB25F5">
        <w:rPr>
          <w:rFonts w:cs="Calibri"/>
          <w:lang w:val="cs-CZ"/>
        </w:rPr>
        <w:t xml:space="preserve">převezme výstupy projektu </w:t>
      </w:r>
      <w:r w:rsidRPr="00DB25F5">
        <w:rPr>
          <w:rFonts w:cs="Calibri"/>
        </w:rPr>
        <w:t>a podep</w:t>
      </w:r>
      <w:r w:rsidRPr="00DB25F5">
        <w:rPr>
          <w:rFonts w:cs="Calibri"/>
          <w:lang w:val="cs-CZ"/>
        </w:rPr>
        <w:t>íše</w:t>
      </w:r>
      <w:r w:rsidRPr="00DB25F5">
        <w:rPr>
          <w:rFonts w:cs="Calibri"/>
        </w:rPr>
        <w:t xml:space="preserve"> </w:t>
      </w:r>
      <w:r w:rsidR="00616300">
        <w:rPr>
          <w:rFonts w:cs="Calibri"/>
          <w:lang w:val="cs-CZ"/>
        </w:rPr>
        <w:t>spolu s</w:t>
      </w:r>
      <w:r w:rsidRPr="00DB25F5">
        <w:rPr>
          <w:rFonts w:cs="Calibri"/>
        </w:rPr>
        <w:t xml:space="preserve"> příjemce</w:t>
      </w:r>
      <w:r w:rsidR="00616300">
        <w:rPr>
          <w:rFonts w:cs="Calibri"/>
          <w:lang w:val="cs-CZ"/>
        </w:rPr>
        <w:t>m</w:t>
      </w:r>
      <w:r>
        <w:rPr>
          <w:rFonts w:cs="Calibri"/>
          <w:lang w:val="cs-CZ"/>
        </w:rPr>
        <w:t xml:space="preserve"> </w:t>
      </w:r>
      <w:r w:rsidRPr="00DB25F5">
        <w:rPr>
          <w:rFonts w:cs="Calibri"/>
        </w:rPr>
        <w:t xml:space="preserve">předávací protokol. </w:t>
      </w:r>
      <w:r>
        <w:rPr>
          <w:rFonts w:cs="Calibri"/>
          <w:lang w:val="cs-CZ"/>
        </w:rPr>
        <w:t xml:space="preserve">Tím stvrzuje, že byly výstupy projektu </w:t>
      </w:r>
      <w:r w:rsidR="00616300">
        <w:rPr>
          <w:rFonts w:cs="Calibri"/>
          <w:lang w:val="cs-CZ"/>
        </w:rPr>
        <w:t>dotaženy</w:t>
      </w:r>
      <w:r>
        <w:rPr>
          <w:rFonts w:cs="Calibri"/>
          <w:lang w:val="cs-CZ"/>
        </w:rPr>
        <w:t xml:space="preserve"> řádně a bez vad</w:t>
      </w:r>
      <w:r w:rsidR="00616300">
        <w:rPr>
          <w:rFonts w:cs="Calibri"/>
          <w:lang w:val="cs-CZ"/>
        </w:rPr>
        <w:t xml:space="preserve">, </w:t>
      </w:r>
      <w:r w:rsidRPr="00DB25F5">
        <w:rPr>
          <w:rFonts w:cs="Calibri"/>
        </w:rPr>
        <w:t>v souladu s</w:t>
      </w:r>
      <w:r>
        <w:rPr>
          <w:rFonts w:cs="Calibri"/>
        </w:rPr>
        <w:t> </w:t>
      </w:r>
      <w:r>
        <w:rPr>
          <w:rFonts w:cs="Calibri"/>
          <w:lang w:val="cs-CZ"/>
        </w:rPr>
        <w:t>činnostmi uvedenými v přílohách této smlouvy</w:t>
      </w:r>
      <w:r w:rsidR="00616300">
        <w:rPr>
          <w:rFonts w:cs="Calibri"/>
          <w:lang w:val="cs-CZ"/>
        </w:rPr>
        <w:t>.</w:t>
      </w:r>
      <w:r w:rsidR="00616300" w:rsidRPr="00616300">
        <w:t xml:space="preserve"> </w:t>
      </w:r>
      <w:r w:rsidR="00616300" w:rsidRPr="00530B9A">
        <w:t xml:space="preserve">Změna </w:t>
      </w:r>
      <w:r w:rsidR="00616300">
        <w:rPr>
          <w:lang w:val="cs-CZ"/>
        </w:rPr>
        <w:t>obsahu</w:t>
      </w:r>
      <w:r w:rsidR="00616300" w:rsidRPr="00530B9A">
        <w:t> projektu je možná pouze po předchozí písemné dohodě smluvních stran</w:t>
      </w:r>
      <w:r w:rsidR="00616300">
        <w:rPr>
          <w:lang w:val="cs-CZ"/>
        </w:rPr>
        <w:t>,</w:t>
      </w:r>
      <w:r w:rsidR="00616300" w:rsidRPr="00530B9A">
        <w:t xml:space="preserve"> na základě písemné a odůvodněné žádosti příjemce</w:t>
      </w:r>
      <w:r w:rsidR="00616300" w:rsidRPr="00BE3964">
        <w:t>.</w:t>
      </w:r>
      <w:r w:rsidR="00616300" w:rsidRPr="00EE3E2C">
        <w:t xml:space="preserve"> Příjemce bere na vědomí, že dotaci lze pouze snížit, nikoliv zvýšit</w:t>
      </w:r>
      <w:r w:rsidR="00616300">
        <w:t>,</w:t>
      </w:r>
      <w:r w:rsidR="00616300" w:rsidRPr="00EE3E2C">
        <w:t xml:space="preserve"> a to při zachování smyslu a</w:t>
      </w:r>
      <w:r w:rsidR="00616300">
        <w:t> </w:t>
      </w:r>
      <w:r w:rsidR="00616300" w:rsidRPr="00EE3E2C">
        <w:t xml:space="preserve">účelu projektu a minimální hranice dotace </w:t>
      </w:r>
      <w:r w:rsidR="00616300">
        <w:t>vyplývající z projektu.</w:t>
      </w:r>
    </w:p>
    <w:p w14:paraId="340D50DD" w14:textId="77777777" w:rsidR="00DB25F5" w:rsidRPr="00DB25F5" w:rsidRDefault="00DB25F5" w:rsidP="00DB25F5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EB03123" w14:textId="485A0F4A" w:rsidR="00616300" w:rsidRDefault="00616300" w:rsidP="00616300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cs-CZ"/>
        </w:rPr>
        <w:t>Výstupy projektu budou předány v tištěné nebo elektronické podobě</w:t>
      </w:r>
      <w:r w:rsidRPr="00277BBD">
        <w:rPr>
          <w:rFonts w:cs="Calibri"/>
        </w:rPr>
        <w:t>.</w:t>
      </w:r>
    </w:p>
    <w:p w14:paraId="42096239" w14:textId="77777777" w:rsidR="00616300" w:rsidRPr="00277BBD" w:rsidRDefault="00616300" w:rsidP="00616300">
      <w:pPr>
        <w:pStyle w:val="Zkladntext2"/>
        <w:spacing w:after="0" w:line="240" w:lineRule="auto"/>
        <w:jc w:val="both"/>
        <w:rPr>
          <w:rFonts w:cs="Calibri"/>
        </w:rPr>
      </w:pPr>
    </w:p>
    <w:p w14:paraId="458A8B2D" w14:textId="210B59DF" w:rsidR="00273EB9" w:rsidRPr="00DB25F5" w:rsidRDefault="00616300" w:rsidP="00DB25F5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cs-CZ"/>
        </w:rPr>
        <w:t>Na základě podepsaného předávacího protokolu vyplatí</w:t>
      </w:r>
      <w:r w:rsidR="00DB25F5" w:rsidRPr="00277BBD">
        <w:rPr>
          <w:rFonts w:cs="Calibri"/>
        </w:rPr>
        <w:t xml:space="preserve"> </w:t>
      </w:r>
      <w:r w:rsidR="00DB25F5">
        <w:rPr>
          <w:rFonts w:cs="Calibri"/>
          <w:lang w:val="cs-CZ"/>
        </w:rPr>
        <w:t>p</w:t>
      </w:r>
      <w:proofErr w:type="spellStart"/>
      <w:r w:rsidR="00277BBD">
        <w:rPr>
          <w:rFonts w:cs="Calibri"/>
        </w:rPr>
        <w:t>oskytovatel</w:t>
      </w:r>
      <w:proofErr w:type="spellEnd"/>
      <w:r w:rsidR="00BE712A" w:rsidRPr="00277BBD">
        <w:rPr>
          <w:rFonts w:cs="Calibri"/>
        </w:rPr>
        <w:t xml:space="preserve"> </w:t>
      </w:r>
      <w:r w:rsidR="00161C96" w:rsidRPr="00DB25F5">
        <w:rPr>
          <w:rFonts w:cs="Calibri"/>
        </w:rPr>
        <w:t xml:space="preserve">příjemci </w:t>
      </w:r>
      <w:r w:rsidR="00DB25F5">
        <w:rPr>
          <w:rFonts w:cs="Calibri"/>
          <w:lang w:val="cs-CZ"/>
        </w:rPr>
        <w:t>dotaci</w:t>
      </w:r>
      <w:r>
        <w:rPr>
          <w:rFonts w:cs="Calibri"/>
          <w:lang w:val="cs-CZ"/>
        </w:rPr>
        <w:t>, a to nejpozději do 30 dnů od podpisu předávacího protokolu oběma smluvními stranami</w:t>
      </w:r>
      <w:r w:rsidR="00DB25F5">
        <w:rPr>
          <w:rFonts w:cs="Calibri"/>
          <w:lang w:val="cs-CZ"/>
        </w:rPr>
        <w:t>.</w:t>
      </w:r>
      <w:r w:rsidR="009609E7" w:rsidRPr="00DB25F5">
        <w:rPr>
          <w:rFonts w:cs="Calibri"/>
        </w:rPr>
        <w:t xml:space="preserve"> </w:t>
      </w:r>
    </w:p>
    <w:p w14:paraId="7CB102D1" w14:textId="77777777" w:rsidR="00277BBD" w:rsidRDefault="00277BBD" w:rsidP="00616300">
      <w:pPr>
        <w:pStyle w:val="Zkladntext2"/>
        <w:spacing w:after="0" w:line="240" w:lineRule="auto"/>
        <w:jc w:val="both"/>
        <w:rPr>
          <w:rFonts w:cs="Calibri"/>
        </w:rPr>
      </w:pP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77777777" w:rsidR="00987FE9" w:rsidRPr="00B83ABC" w:rsidRDefault="00987FE9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77777777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48FA2F08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 xml:space="preserve">řádně seznámen s podmínkami projektu, a že jeho žádost včetně </w:t>
      </w:r>
      <w:r w:rsidR="00616300">
        <w:t>příloh</w:t>
      </w:r>
      <w:r w:rsidRPr="009609E7">
        <w:t>, kter</w:t>
      </w:r>
      <w:r w:rsidR="00616300">
        <w:t>á</w:t>
      </w:r>
      <w:r w:rsidRPr="009609E7">
        <w:t xml:space="preserve"> </w:t>
      </w:r>
      <w:proofErr w:type="gramStart"/>
      <w:r w:rsidR="00616300">
        <w:t>tvoří</w:t>
      </w:r>
      <w:proofErr w:type="gramEnd"/>
      <w:r w:rsidR="00616300">
        <w:t xml:space="preserve"> přílohu</w:t>
      </w:r>
      <w:r w:rsidRPr="009609E7">
        <w:t xml:space="preserve">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lastRenderedPageBreak/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50DD0086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projekt nikdy dříve nevypracovával pro své potřeby nebo jakoukoliv třetí osobu</w:t>
      </w:r>
      <w:r w:rsidR="00616300">
        <w:t xml:space="preserve"> </w:t>
      </w:r>
      <w:r>
        <w:t>a jedná se o projekt zcela nový, který provede až na základě 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77777777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12C603A6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</w:t>
      </w:r>
      <w:r w:rsidR="00616300">
        <w:t> </w:t>
      </w:r>
      <w:r>
        <w:t>znalostech,</w:t>
      </w:r>
    </w:p>
    <w:p w14:paraId="1CA3AF58" w14:textId="77777777" w:rsidR="00530B9A" w:rsidRDefault="00530B9A" w:rsidP="00616300">
      <w:pPr>
        <w:spacing w:after="0" w:line="240" w:lineRule="auto"/>
        <w:jc w:val="both"/>
      </w:pPr>
    </w:p>
    <w:p w14:paraId="1D24456A" w14:textId="3C046EFB" w:rsidR="00455275" w:rsidRDefault="00DD2E43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předat výstupy projektu</w:t>
      </w:r>
      <w:r w:rsidR="00DB47F9">
        <w:t xml:space="preserve"> </w:t>
      </w:r>
      <w:r w:rsidR="00455275" w:rsidRPr="00EE3E2C">
        <w:t xml:space="preserve">nejpozději </w:t>
      </w:r>
      <w:r w:rsidR="00073CC6" w:rsidRPr="00EE3E2C">
        <w:t xml:space="preserve">do </w:t>
      </w:r>
      <w:r w:rsidR="004E1C1E">
        <w:fldChar w:fldCharType="begin">
          <w:ffData>
            <w:name w:val="Text31"/>
            <w:enabled/>
            <w:calcOnExit w:val="0"/>
            <w:textInput>
              <w:default w:val="29.11.2024"/>
            </w:textInput>
          </w:ffData>
        </w:fldChar>
      </w:r>
      <w:bookmarkStart w:id="0" w:name="Text31"/>
      <w:r w:rsidR="004E1C1E">
        <w:instrText xml:space="preserve"> FORMTEXT </w:instrText>
      </w:r>
      <w:r w:rsidR="004E1C1E">
        <w:fldChar w:fldCharType="separate"/>
      </w:r>
      <w:r w:rsidR="004E1C1E">
        <w:rPr>
          <w:noProof/>
        </w:rPr>
        <w:t>29.11.2024</w:t>
      </w:r>
      <w:r w:rsidR="004E1C1E">
        <w:fldChar w:fldCharType="end"/>
      </w:r>
      <w:bookmarkEnd w:id="0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22969513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všechny skutečnosti, které zjistil při realizaci projektu a které mohou mít vliv na plnění této smlouvy, </w:t>
      </w:r>
      <w:r w:rsidR="00DD2E43">
        <w:rPr>
          <w:rFonts w:cs="Calibri"/>
        </w:rPr>
        <w:t>případně</w:t>
      </w:r>
      <w:r w:rsidRPr="00530B9A">
        <w:rPr>
          <w:rFonts w:cs="Calibri"/>
        </w:rPr>
        <w:t xml:space="preserve"> </w:t>
      </w:r>
      <w:r w:rsidR="00987FE9">
        <w:t xml:space="preserve">jakékoliv pochybnosti o správném postupu </w:t>
      </w:r>
      <w:r w:rsidR="00DD2E43">
        <w:t>jeho dodavatelů</w:t>
      </w:r>
      <w:r w:rsidR="00987FE9">
        <w:t>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531B9CB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>poskytovatele 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31F404E1" w14:textId="77777777" w:rsidR="00D4086F" w:rsidRDefault="00D4086F" w:rsidP="00A83D09">
      <w:pPr>
        <w:pStyle w:val="Odstavecseseznamem"/>
        <w:spacing w:after="0" w:line="240" w:lineRule="auto"/>
        <w:ind w:left="0"/>
      </w:pP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lastRenderedPageBreak/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6305861" w14:textId="77777777" w:rsidR="00104F34" w:rsidRPr="008E1FEE" w:rsidRDefault="00104F34" w:rsidP="008E1FEE">
      <w:pPr>
        <w:keepNext/>
        <w:spacing w:after="0" w:line="240" w:lineRule="auto"/>
        <w:rPr>
          <w:b/>
        </w:rPr>
      </w:pP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C9C43D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Poskytovatel 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 xml:space="preserve">oprávněn odstoupit od 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77777777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 xml:space="preserve">pro 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77777777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13FBC70E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>příjemce 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7777777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 smluvní pokutu, úroky z prodlení nebo náhradu škody.</w:t>
      </w:r>
    </w:p>
    <w:p w14:paraId="550E0668" w14:textId="77777777" w:rsidR="00D4086F" w:rsidRDefault="00D4086F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112AAD">
      <w:pPr>
        <w:keepNext/>
        <w:tabs>
          <w:tab w:val="left" w:pos="900"/>
        </w:tabs>
        <w:spacing w:after="0" w:line="240" w:lineRule="auto"/>
        <w:jc w:val="center"/>
        <w:outlineLvl w:val="0"/>
        <w:rPr>
          <w:color w:val="000000"/>
        </w:rPr>
      </w:pPr>
    </w:p>
    <w:p w14:paraId="6C74932E" w14:textId="77777777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 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2955788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poskytovatele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0A1D47D8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  <w:r>
        <w:t xml:space="preserve"> </w:t>
      </w:r>
      <w:r w:rsidR="009519BE">
        <w:t>Příjemce</w:t>
      </w:r>
      <w:r>
        <w:t xml:space="preserve"> bere na vědomí, že smlouva je uzavřena ve smyslu </w:t>
      </w:r>
      <w:proofErr w:type="spellStart"/>
      <w:r>
        <w:t>ust</w:t>
      </w:r>
      <w:proofErr w:type="spellEnd"/>
      <w:r>
        <w:t>. § 1798 občanského zákoníku</w:t>
      </w:r>
      <w:r w:rsidRPr="00EC1C0C">
        <w:t xml:space="preserve"> </w:t>
      </w:r>
      <w:r>
        <w:t xml:space="preserve">tzv. </w:t>
      </w:r>
      <w:r w:rsidRPr="00EC1C0C">
        <w:t xml:space="preserve">adhezním </w:t>
      </w:r>
      <w:r w:rsidRPr="00EC1C0C">
        <w:lastRenderedPageBreak/>
        <w:t>způsobem</w:t>
      </w:r>
      <w:r w:rsidR="00537321">
        <w:t>,</w:t>
      </w:r>
      <w:r>
        <w:t xml:space="preserve"> a proto poskytovatel není povinen </w:t>
      </w:r>
      <w:r w:rsidRPr="005E3E91">
        <w:t xml:space="preserve">uveřejnit </w:t>
      </w:r>
      <w:r>
        <w:t xml:space="preserve">smlouvu </w:t>
      </w:r>
      <w:r w:rsidRPr="005E3E91">
        <w:t>prostřednictvím</w:t>
      </w:r>
      <w:r>
        <w:t xml:space="preserve"> registru smluv, neboť se na něj vztahuje výjimka uvedená v </w:t>
      </w:r>
      <w:proofErr w:type="spellStart"/>
      <w:r>
        <w:t>ust</w:t>
      </w:r>
      <w:proofErr w:type="spellEnd"/>
      <w:r>
        <w:t xml:space="preserve">. § 3 odst. 2 písm. e) zákona č. </w:t>
      </w:r>
      <w:r w:rsidRPr="00E531A0">
        <w:t>č. 340/2015 Sb.</w:t>
      </w:r>
      <w:r>
        <w:t>, o registru smluv, v platném znění.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77777777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>mlouva nabývá účinnosti dnem, ve kterém poskytovatel uzavře</w:t>
      </w:r>
      <w:r>
        <w:t>l</w:t>
      </w:r>
      <w:r w:rsidR="008D50A1" w:rsidRPr="008D50A1">
        <w:t xml:space="preserve"> s poskytovatelem znalostí smlouvu o poskytnutí služby založené na znalostech. Poskytovatel je povinen tuto skutečnost sdělit příjemci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764C34C0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4805B7F7" w14:textId="25EC3C90" w:rsidR="009D5F88" w:rsidRPr="009D5F88" w:rsidRDefault="008D50A1" w:rsidP="009D5F88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 xml:space="preserve">Smlouva je uzavřena ve dvou originálech, z nichž každá ze smluvních stran </w:t>
      </w:r>
      <w:proofErr w:type="gramStart"/>
      <w:r w:rsidRPr="008D50A1">
        <w:rPr>
          <w:rFonts w:eastAsia="Times New Roman" w:cs="Calibri"/>
          <w:lang w:eastAsia="cs-CZ"/>
        </w:rPr>
        <w:t>obdrží</w:t>
      </w:r>
      <w:proofErr w:type="gramEnd"/>
      <w:r w:rsidRPr="008D50A1">
        <w:rPr>
          <w:rFonts w:eastAsia="Times New Roman" w:cs="Calibri"/>
          <w:lang w:eastAsia="cs-CZ"/>
        </w:rPr>
        <w:t xml:space="preserve"> jedno vyhotovení.</w:t>
      </w:r>
    </w:p>
    <w:p w14:paraId="048D68E8" w14:textId="77777777" w:rsidR="009D5F88" w:rsidRDefault="009D5F88" w:rsidP="009D5F88">
      <w:pPr>
        <w:pStyle w:val="Odstavecseseznamem"/>
      </w:pPr>
    </w:p>
    <w:p w14:paraId="6FB52B64" w14:textId="77777777" w:rsidR="009D5F88" w:rsidRPr="009D5F88" w:rsidRDefault="008D50A1" w:rsidP="009D5F8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 w:rsidRPr="009D5F88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144E95D7" w14:textId="29EF1FBD" w:rsidR="009D5F88" w:rsidRDefault="009D5F88" w:rsidP="009D5F88">
      <w:pPr>
        <w:pStyle w:val="Odstavecseseznamem"/>
        <w:rPr>
          <w:b/>
        </w:rPr>
      </w:pPr>
    </w:p>
    <w:p w14:paraId="55A160E3" w14:textId="2B0ECC64" w:rsidR="009D5F88" w:rsidRDefault="009D5F88" w:rsidP="009D5F88">
      <w:pPr>
        <w:pStyle w:val="Odstavecseseznamem"/>
        <w:rPr>
          <w:b/>
        </w:rPr>
      </w:pPr>
    </w:p>
    <w:p w14:paraId="7772E29F" w14:textId="77777777" w:rsidR="009D5F88" w:rsidRDefault="009D5F88" w:rsidP="009D5F88">
      <w:pPr>
        <w:rPr>
          <w:b/>
        </w:rPr>
      </w:pPr>
    </w:p>
    <w:p w14:paraId="41A353F6" w14:textId="4A995586" w:rsidR="008D50A1" w:rsidRPr="008D50A1" w:rsidRDefault="009D5F88" w:rsidP="009D5F88">
      <w:pPr>
        <w:rPr>
          <w:b/>
        </w:rPr>
      </w:pPr>
      <w:r w:rsidRPr="009D5F88">
        <w:rPr>
          <w:b/>
        </w:rPr>
        <w:t>Přílohy smlouvy, které jsou její nedílnou součástí:</w:t>
      </w:r>
    </w:p>
    <w:p w14:paraId="31D8D896" w14:textId="2F7E90F2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>žádost příjemce</w:t>
      </w:r>
      <w:r>
        <w:t xml:space="preserve"> 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45A490FB" w:rsidR="00C003B6" w:rsidRDefault="009D5F88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 xml:space="preserve">business model ve formátu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Canvas</w:t>
      </w:r>
      <w:proofErr w:type="spellEnd"/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5503B4C7" w14:textId="0D6CF203" w:rsidR="009D5F88" w:rsidRDefault="009D5F88">
      <w:pPr>
        <w:spacing w:after="0" w:line="240" w:lineRule="auto"/>
        <w:rPr>
          <w:lang w:eastAsia="ar-SA"/>
        </w:rPr>
      </w:pPr>
      <w:r>
        <w:rPr>
          <w:lang w:eastAsia="ar-SA"/>
        </w:rPr>
        <w:br w:type="page"/>
      </w:r>
    </w:p>
    <w:p w14:paraId="278D277F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0A3620">
        <w:tc>
          <w:tcPr>
            <w:tcW w:w="4536" w:type="dxa"/>
          </w:tcPr>
          <w:p w14:paraId="5C3B78A0" w14:textId="7D6BED66" w:rsidR="00032225" w:rsidRDefault="00032225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 w:rsidR="006F0279">
              <w:rPr>
                <w:rFonts w:eastAsia="Times New Roman"/>
                <w:lang w:eastAsia="ar-SA"/>
              </w:rPr>
              <w:t> </w:t>
            </w:r>
            <w:r w:rsidR="006F0279">
              <w:rPr>
                <w:lang w:eastAsia="ar-SA"/>
              </w:rPr>
              <w:t xml:space="preserve"> </w:t>
            </w:r>
            <w:r w:rsidR="009D5F88"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="009D5F88">
              <w:rPr>
                <w:lang w:eastAsia="ar-SA"/>
              </w:rPr>
              <w:instrText xml:space="preserve"> FORMTEXT </w:instrText>
            </w:r>
            <w:r w:rsidR="009D5F88">
              <w:rPr>
                <w:lang w:eastAsia="ar-SA"/>
              </w:rPr>
            </w:r>
            <w:r w:rsidR="009D5F88">
              <w:rPr>
                <w:lang w:eastAsia="ar-SA"/>
              </w:rPr>
              <w:fldChar w:fldCharType="separate"/>
            </w:r>
            <w:r w:rsidR="009D5F88">
              <w:rPr>
                <w:noProof/>
                <w:lang w:eastAsia="ar-SA"/>
              </w:rPr>
              <w:t>.............................................</w:t>
            </w:r>
            <w:r w:rsidR="009D5F88"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 w:rsidR="009D5F88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bookmarkStart w:id="1" w:name="Text24"/>
            <w:r w:rsidR="009D5F88">
              <w:rPr>
                <w:lang w:eastAsia="ar-SA"/>
              </w:rPr>
              <w:instrText xml:space="preserve"> FORMTEXT </w:instrText>
            </w:r>
            <w:r w:rsidR="009D5F88">
              <w:rPr>
                <w:lang w:eastAsia="ar-SA"/>
              </w:rPr>
            </w:r>
            <w:r w:rsidR="009D5F88">
              <w:rPr>
                <w:lang w:eastAsia="ar-SA"/>
              </w:rPr>
              <w:fldChar w:fldCharType="separate"/>
            </w:r>
            <w:r w:rsidR="009D5F88">
              <w:rPr>
                <w:noProof/>
                <w:lang w:eastAsia="ar-SA"/>
              </w:rPr>
              <w:t>...................</w:t>
            </w:r>
            <w:r w:rsidR="009D5F88">
              <w:rPr>
                <w:lang w:eastAsia="ar-SA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auto"/>
          </w:tcPr>
          <w:p w14:paraId="708F757A" w14:textId="4063959E" w:rsidR="00032225" w:rsidRDefault="00032225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 w:rsidR="009D5F88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="009D5F88">
              <w:rPr>
                <w:lang w:eastAsia="ar-SA"/>
              </w:rPr>
              <w:instrText xml:space="preserve"> FORMTEXT </w:instrText>
            </w:r>
            <w:r w:rsidR="009D5F88">
              <w:rPr>
                <w:lang w:eastAsia="ar-SA"/>
              </w:rPr>
            </w:r>
            <w:r w:rsidR="009D5F88">
              <w:rPr>
                <w:lang w:eastAsia="ar-SA"/>
              </w:rPr>
              <w:fldChar w:fldCharType="separate"/>
            </w:r>
            <w:r w:rsidR="009D5F88">
              <w:rPr>
                <w:noProof/>
                <w:lang w:eastAsia="ar-SA"/>
              </w:rPr>
              <w:t>...................</w:t>
            </w:r>
            <w:r w:rsidR="009D5F88">
              <w:rPr>
                <w:lang w:eastAsia="ar-SA"/>
              </w:rPr>
              <w:fldChar w:fldCharType="end"/>
            </w:r>
          </w:p>
          <w:p w14:paraId="4A9AC3FA" w14:textId="77777777" w:rsidR="00032225" w:rsidRDefault="00032225" w:rsidP="00D66D5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BDA768D" w14:textId="77777777" w:rsidR="00032225" w:rsidRDefault="00032225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2E5D34FF" w14:textId="54773288" w:rsidR="000A3620" w:rsidRPr="004125AB" w:rsidRDefault="000A3620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0A3620">
        <w:tc>
          <w:tcPr>
            <w:tcW w:w="4536" w:type="dxa"/>
          </w:tcPr>
          <w:p w14:paraId="3E62B31D" w14:textId="77777777" w:rsidR="00032225" w:rsidRDefault="00032225" w:rsidP="000A3620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46D8ABAC" w14:textId="75E8A6C7" w:rsidR="009D5F88" w:rsidRPr="009D5F88" w:rsidRDefault="009D5F88" w:rsidP="00306E81">
            <w:pPr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D5F88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Pr="009D5F88">
              <w:rPr>
                <w:b/>
                <w:bCs/>
                <w:lang w:eastAsia="ar-SA"/>
              </w:rPr>
              <w:instrText xml:space="preserve"> FORMTEXT </w:instrText>
            </w:r>
            <w:r w:rsidRPr="009D5F88">
              <w:rPr>
                <w:b/>
                <w:bCs/>
                <w:lang w:eastAsia="ar-SA"/>
              </w:rPr>
            </w:r>
            <w:r w:rsidRPr="009D5F88">
              <w:rPr>
                <w:b/>
                <w:bCs/>
                <w:lang w:eastAsia="ar-SA"/>
              </w:rPr>
              <w:fldChar w:fldCharType="separate"/>
            </w:r>
            <w:r w:rsidRPr="009D5F88">
              <w:rPr>
                <w:b/>
                <w:bCs/>
                <w:noProof/>
                <w:lang w:eastAsia="ar-SA"/>
              </w:rPr>
              <w:t>.............................................</w:t>
            </w:r>
            <w:r w:rsidRPr="009D5F88">
              <w:rPr>
                <w:b/>
                <w:bCs/>
                <w:lang w:eastAsia="ar-SA"/>
              </w:rPr>
              <w:fldChar w:fldCharType="end"/>
            </w:r>
          </w:p>
          <w:p w14:paraId="040A6F71" w14:textId="77777777" w:rsidR="009D5F88" w:rsidRDefault="009D5F88" w:rsidP="007270B5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.............................................</w:t>
            </w:r>
            <w:r>
              <w:rPr>
                <w:lang w:eastAsia="ar-SA"/>
              </w:rPr>
              <w:fldChar w:fldCharType="end"/>
            </w:r>
          </w:p>
          <w:p w14:paraId="3A172668" w14:textId="77777777" w:rsidR="009D5F88" w:rsidRDefault="009D5F88" w:rsidP="007270B5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.............................................</w:t>
            </w:r>
            <w:r>
              <w:rPr>
                <w:lang w:eastAsia="ar-SA"/>
              </w:rPr>
              <w:fldChar w:fldCharType="end"/>
            </w:r>
          </w:p>
          <w:p w14:paraId="36BF2EBE" w14:textId="104AA3EC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1A7F5673" w14:textId="680EC1E6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19317597" w14:textId="77777777" w:rsidR="004C2BA0" w:rsidRDefault="004C2BA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38DAFA4A" w14:textId="77777777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0DB3005E" w14:textId="77777777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2A9F0E57" w14:textId="170E2EED" w:rsidR="000A3620" w:rsidRPr="00112AAD" w:rsidRDefault="000A3620" w:rsidP="008924A5">
            <w:pPr>
              <w:spacing w:after="0" w:line="240" w:lineRule="auto"/>
              <w:rPr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1E8F3A27" w14:textId="77777777" w:rsidR="000A3620" w:rsidRDefault="000A3620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F5DFE5" w14:textId="17186960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6D70EE5E" w14:textId="22CE0572" w:rsidR="00AA537C" w:rsidRDefault="009D5F88" w:rsidP="00AA53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cs="Arial"/>
              </w:rPr>
              <w:t>Ing</w:t>
            </w:r>
            <w:r w:rsidR="00AA537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František Štangl</w:t>
            </w:r>
          </w:p>
          <w:p w14:paraId="3B887C73" w14:textId="68746F67" w:rsidR="00032225" w:rsidRDefault="00AA537C" w:rsidP="00AA537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i/>
              </w:rPr>
              <w:t>předseda představenstva</w:t>
            </w:r>
          </w:p>
          <w:p w14:paraId="7E1B0FC8" w14:textId="3BE5C901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95CF58A" w14:textId="77777777" w:rsidR="00994B9B" w:rsidRDefault="00994B9B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66316361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FBE6B50" w14:textId="77777777" w:rsidR="00FC2628" w:rsidRDefault="00FC2628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A99C17C" w14:textId="77777777" w:rsidR="009D5F88" w:rsidRDefault="009D5F88" w:rsidP="009D5F8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cs="Arial"/>
              </w:rPr>
              <w:t>Mgr. Kryštof Kothbauer</w:t>
            </w:r>
          </w:p>
          <w:p w14:paraId="7CE15C1D" w14:textId="16D47682" w:rsidR="00032225" w:rsidRPr="004125AB" w:rsidRDefault="009D5F88" w:rsidP="00F72152">
            <w:pPr>
              <w:spacing w:after="0" w:line="240" w:lineRule="auto"/>
              <w:jc w:val="center"/>
            </w:pPr>
            <w:r>
              <w:rPr>
                <w:i/>
              </w:rPr>
              <w:t xml:space="preserve">místopředseda </w:t>
            </w:r>
            <w:r w:rsidR="00F72152">
              <w:rPr>
                <w:i/>
              </w:rPr>
              <w:t>představenstva</w:t>
            </w:r>
          </w:p>
        </w:tc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A1AF" w14:textId="77777777" w:rsidR="00A11A82" w:rsidRDefault="00A11A82">
      <w:pPr>
        <w:spacing w:after="0" w:line="240" w:lineRule="auto"/>
      </w:pPr>
      <w:r>
        <w:separator/>
      </w:r>
    </w:p>
  </w:endnote>
  <w:endnote w:type="continuationSeparator" w:id="0">
    <w:p w14:paraId="1D4C0852" w14:textId="77777777" w:rsidR="00A11A82" w:rsidRDefault="00A11A82">
      <w:pPr>
        <w:spacing w:after="0" w:line="240" w:lineRule="auto"/>
      </w:pPr>
      <w:r>
        <w:continuationSeparator/>
      </w:r>
    </w:p>
  </w:endnote>
  <w:endnote w:type="continuationNotice" w:id="1">
    <w:p w14:paraId="45C5D72F" w14:textId="77777777" w:rsidR="00A11A82" w:rsidRDefault="00A11A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CE4860">
      <w:rPr>
        <w:rFonts w:cs="Calibri"/>
        <w:noProof/>
        <w:color w:val="808080"/>
        <w:sz w:val="16"/>
        <w:szCs w:val="18"/>
        <w:lang w:bidi="en-US"/>
      </w:rPr>
      <w:t>2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FB9E" w14:textId="77777777" w:rsidR="00A11A82" w:rsidRDefault="00A11A82">
      <w:pPr>
        <w:spacing w:after="0" w:line="240" w:lineRule="auto"/>
      </w:pPr>
      <w:r>
        <w:separator/>
      </w:r>
    </w:p>
  </w:footnote>
  <w:footnote w:type="continuationSeparator" w:id="0">
    <w:p w14:paraId="4D0B1BFF" w14:textId="77777777" w:rsidR="00A11A82" w:rsidRDefault="00A11A82">
      <w:pPr>
        <w:spacing w:after="0" w:line="240" w:lineRule="auto"/>
      </w:pPr>
      <w:r>
        <w:continuationSeparator/>
      </w:r>
    </w:p>
  </w:footnote>
  <w:footnote w:type="continuationNotice" w:id="1">
    <w:p w14:paraId="664BA1A5" w14:textId="77777777" w:rsidR="00A11A82" w:rsidRDefault="00A11A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0D0655"/>
    <w:multiLevelType w:val="hybridMultilevel"/>
    <w:tmpl w:val="59F22472"/>
    <w:lvl w:ilvl="0" w:tplc="C1BC03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8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0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21"/>
  </w:num>
  <w:num w:numId="5">
    <w:abstractNumId w:val="35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40"/>
  </w:num>
  <w:num w:numId="13">
    <w:abstractNumId w:val="39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4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8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6"/>
  </w:num>
  <w:num w:numId="41">
    <w:abstractNumId w:val="16"/>
  </w:num>
  <w:num w:numId="42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1192E"/>
    <w:rsid w:val="000210EA"/>
    <w:rsid w:val="000256EF"/>
    <w:rsid w:val="00025A33"/>
    <w:rsid w:val="00032225"/>
    <w:rsid w:val="00033FBC"/>
    <w:rsid w:val="000364DC"/>
    <w:rsid w:val="000413F2"/>
    <w:rsid w:val="00043811"/>
    <w:rsid w:val="00062CBC"/>
    <w:rsid w:val="00063B3A"/>
    <w:rsid w:val="00066E11"/>
    <w:rsid w:val="00072F4F"/>
    <w:rsid w:val="00073CC6"/>
    <w:rsid w:val="000834D8"/>
    <w:rsid w:val="00097504"/>
    <w:rsid w:val="000A2FB9"/>
    <w:rsid w:val="000A3620"/>
    <w:rsid w:val="000A751E"/>
    <w:rsid w:val="000B2171"/>
    <w:rsid w:val="000B3069"/>
    <w:rsid w:val="000B70CF"/>
    <w:rsid w:val="000B740B"/>
    <w:rsid w:val="000B78AD"/>
    <w:rsid w:val="000C3E9E"/>
    <w:rsid w:val="000C3F80"/>
    <w:rsid w:val="000C6159"/>
    <w:rsid w:val="000F1683"/>
    <w:rsid w:val="00100B67"/>
    <w:rsid w:val="00103D98"/>
    <w:rsid w:val="00104F34"/>
    <w:rsid w:val="00111550"/>
    <w:rsid w:val="00112AAD"/>
    <w:rsid w:val="001156B3"/>
    <w:rsid w:val="00116DC8"/>
    <w:rsid w:val="001208E6"/>
    <w:rsid w:val="00121B21"/>
    <w:rsid w:val="00124BE6"/>
    <w:rsid w:val="0013258B"/>
    <w:rsid w:val="00133D71"/>
    <w:rsid w:val="001402FE"/>
    <w:rsid w:val="00146286"/>
    <w:rsid w:val="00150D41"/>
    <w:rsid w:val="00155723"/>
    <w:rsid w:val="001575CA"/>
    <w:rsid w:val="00160478"/>
    <w:rsid w:val="00161109"/>
    <w:rsid w:val="00161C96"/>
    <w:rsid w:val="0016415B"/>
    <w:rsid w:val="00166CAF"/>
    <w:rsid w:val="001761BA"/>
    <w:rsid w:val="00183C31"/>
    <w:rsid w:val="00183DD8"/>
    <w:rsid w:val="00185BDE"/>
    <w:rsid w:val="001909EB"/>
    <w:rsid w:val="00196B21"/>
    <w:rsid w:val="001A3123"/>
    <w:rsid w:val="001B18D8"/>
    <w:rsid w:val="001C1953"/>
    <w:rsid w:val="001C2133"/>
    <w:rsid w:val="001C413C"/>
    <w:rsid w:val="001C5864"/>
    <w:rsid w:val="001C6A44"/>
    <w:rsid w:val="0020136B"/>
    <w:rsid w:val="0020379B"/>
    <w:rsid w:val="00204EFD"/>
    <w:rsid w:val="00205211"/>
    <w:rsid w:val="002064EC"/>
    <w:rsid w:val="0021011D"/>
    <w:rsid w:val="00214715"/>
    <w:rsid w:val="00224B30"/>
    <w:rsid w:val="00226518"/>
    <w:rsid w:val="00237136"/>
    <w:rsid w:val="00243F88"/>
    <w:rsid w:val="002441AF"/>
    <w:rsid w:val="00252252"/>
    <w:rsid w:val="0025541E"/>
    <w:rsid w:val="00257B92"/>
    <w:rsid w:val="002602CB"/>
    <w:rsid w:val="00262A3B"/>
    <w:rsid w:val="00263509"/>
    <w:rsid w:val="00273EB9"/>
    <w:rsid w:val="00277BBD"/>
    <w:rsid w:val="00277F9A"/>
    <w:rsid w:val="00283C71"/>
    <w:rsid w:val="0028791C"/>
    <w:rsid w:val="002901E3"/>
    <w:rsid w:val="00291C38"/>
    <w:rsid w:val="002960EA"/>
    <w:rsid w:val="002A05A6"/>
    <w:rsid w:val="002A2ED7"/>
    <w:rsid w:val="002B093C"/>
    <w:rsid w:val="002B30B8"/>
    <w:rsid w:val="002C082A"/>
    <w:rsid w:val="002C41A3"/>
    <w:rsid w:val="002C5367"/>
    <w:rsid w:val="002D09F8"/>
    <w:rsid w:val="002D1B4D"/>
    <w:rsid w:val="002D2925"/>
    <w:rsid w:val="002D52EC"/>
    <w:rsid w:val="002D7E56"/>
    <w:rsid w:val="002E6F7D"/>
    <w:rsid w:val="002F040F"/>
    <w:rsid w:val="002F23AB"/>
    <w:rsid w:val="002F40E5"/>
    <w:rsid w:val="0030072B"/>
    <w:rsid w:val="00304A47"/>
    <w:rsid w:val="00306E81"/>
    <w:rsid w:val="00307861"/>
    <w:rsid w:val="00311DE6"/>
    <w:rsid w:val="00312EF6"/>
    <w:rsid w:val="003149DA"/>
    <w:rsid w:val="00317291"/>
    <w:rsid w:val="0032602B"/>
    <w:rsid w:val="003260EB"/>
    <w:rsid w:val="00334306"/>
    <w:rsid w:val="00334627"/>
    <w:rsid w:val="003350DE"/>
    <w:rsid w:val="00355CFC"/>
    <w:rsid w:val="00355F1C"/>
    <w:rsid w:val="00362567"/>
    <w:rsid w:val="003632FD"/>
    <w:rsid w:val="003737CB"/>
    <w:rsid w:val="00373E52"/>
    <w:rsid w:val="0038670C"/>
    <w:rsid w:val="00387FDA"/>
    <w:rsid w:val="0039231F"/>
    <w:rsid w:val="00393568"/>
    <w:rsid w:val="00394E50"/>
    <w:rsid w:val="003B0E36"/>
    <w:rsid w:val="003C1128"/>
    <w:rsid w:val="003C23BB"/>
    <w:rsid w:val="003C7827"/>
    <w:rsid w:val="003D0C4B"/>
    <w:rsid w:val="003D246F"/>
    <w:rsid w:val="003D3AA9"/>
    <w:rsid w:val="003D5A7F"/>
    <w:rsid w:val="003D7FD3"/>
    <w:rsid w:val="003E0FEE"/>
    <w:rsid w:val="003E7CB6"/>
    <w:rsid w:val="003F57BC"/>
    <w:rsid w:val="003F5D3F"/>
    <w:rsid w:val="003F6E67"/>
    <w:rsid w:val="004121AC"/>
    <w:rsid w:val="004125AB"/>
    <w:rsid w:val="00415F22"/>
    <w:rsid w:val="004230B1"/>
    <w:rsid w:val="00423E45"/>
    <w:rsid w:val="00435551"/>
    <w:rsid w:val="004512DE"/>
    <w:rsid w:val="00455251"/>
    <w:rsid w:val="00455275"/>
    <w:rsid w:val="0046042D"/>
    <w:rsid w:val="00471BD0"/>
    <w:rsid w:val="004747F4"/>
    <w:rsid w:val="004755D4"/>
    <w:rsid w:val="00484D44"/>
    <w:rsid w:val="004851F7"/>
    <w:rsid w:val="00485E53"/>
    <w:rsid w:val="00487555"/>
    <w:rsid w:val="004931EE"/>
    <w:rsid w:val="00495C92"/>
    <w:rsid w:val="004A6FAC"/>
    <w:rsid w:val="004B4198"/>
    <w:rsid w:val="004B5218"/>
    <w:rsid w:val="004B6847"/>
    <w:rsid w:val="004C2BA0"/>
    <w:rsid w:val="004D12FD"/>
    <w:rsid w:val="004D2E51"/>
    <w:rsid w:val="004D3AA0"/>
    <w:rsid w:val="004E1C1E"/>
    <w:rsid w:val="004E4CD6"/>
    <w:rsid w:val="004F0ACF"/>
    <w:rsid w:val="00502013"/>
    <w:rsid w:val="00503388"/>
    <w:rsid w:val="00505F27"/>
    <w:rsid w:val="005174A9"/>
    <w:rsid w:val="00522200"/>
    <w:rsid w:val="005224DF"/>
    <w:rsid w:val="00527165"/>
    <w:rsid w:val="00527F12"/>
    <w:rsid w:val="00530B9A"/>
    <w:rsid w:val="00535336"/>
    <w:rsid w:val="00537321"/>
    <w:rsid w:val="005471E6"/>
    <w:rsid w:val="005519F0"/>
    <w:rsid w:val="005600E6"/>
    <w:rsid w:val="0057165C"/>
    <w:rsid w:val="00572521"/>
    <w:rsid w:val="00574E3E"/>
    <w:rsid w:val="0057632C"/>
    <w:rsid w:val="00577C11"/>
    <w:rsid w:val="00584940"/>
    <w:rsid w:val="005938D5"/>
    <w:rsid w:val="005A0E29"/>
    <w:rsid w:val="005B02B9"/>
    <w:rsid w:val="005B2E83"/>
    <w:rsid w:val="005C0CEA"/>
    <w:rsid w:val="005D51B2"/>
    <w:rsid w:val="005E2931"/>
    <w:rsid w:val="005E31FD"/>
    <w:rsid w:val="005F4033"/>
    <w:rsid w:val="005F4893"/>
    <w:rsid w:val="005F68C0"/>
    <w:rsid w:val="005F6EC3"/>
    <w:rsid w:val="005F7232"/>
    <w:rsid w:val="00604C0A"/>
    <w:rsid w:val="006101AD"/>
    <w:rsid w:val="006147BB"/>
    <w:rsid w:val="00616300"/>
    <w:rsid w:val="006175BD"/>
    <w:rsid w:val="00620A46"/>
    <w:rsid w:val="006309EB"/>
    <w:rsid w:val="00631304"/>
    <w:rsid w:val="006320F8"/>
    <w:rsid w:val="00634347"/>
    <w:rsid w:val="0063593B"/>
    <w:rsid w:val="00643778"/>
    <w:rsid w:val="0064531C"/>
    <w:rsid w:val="00690BD7"/>
    <w:rsid w:val="00694402"/>
    <w:rsid w:val="006A0DE3"/>
    <w:rsid w:val="006A58E8"/>
    <w:rsid w:val="006B12B7"/>
    <w:rsid w:val="006B5C23"/>
    <w:rsid w:val="006B719F"/>
    <w:rsid w:val="006C17C2"/>
    <w:rsid w:val="006C4FF6"/>
    <w:rsid w:val="006C6C78"/>
    <w:rsid w:val="006F0279"/>
    <w:rsid w:val="006F0BC9"/>
    <w:rsid w:val="006F70CF"/>
    <w:rsid w:val="00706F24"/>
    <w:rsid w:val="00710DCA"/>
    <w:rsid w:val="00713945"/>
    <w:rsid w:val="007153D0"/>
    <w:rsid w:val="00717721"/>
    <w:rsid w:val="007214B6"/>
    <w:rsid w:val="00724AAB"/>
    <w:rsid w:val="0072640D"/>
    <w:rsid w:val="007270B5"/>
    <w:rsid w:val="00727C0A"/>
    <w:rsid w:val="00734569"/>
    <w:rsid w:val="00742AFA"/>
    <w:rsid w:val="00745739"/>
    <w:rsid w:val="00745923"/>
    <w:rsid w:val="00751778"/>
    <w:rsid w:val="007519C7"/>
    <w:rsid w:val="00762E86"/>
    <w:rsid w:val="00765869"/>
    <w:rsid w:val="00765DAE"/>
    <w:rsid w:val="0078269C"/>
    <w:rsid w:val="007A568B"/>
    <w:rsid w:val="007A5B6A"/>
    <w:rsid w:val="007A75FB"/>
    <w:rsid w:val="007C0E40"/>
    <w:rsid w:val="007D69A0"/>
    <w:rsid w:val="007E1197"/>
    <w:rsid w:val="007F4BBC"/>
    <w:rsid w:val="00801D3C"/>
    <w:rsid w:val="00804A40"/>
    <w:rsid w:val="00806833"/>
    <w:rsid w:val="0081038E"/>
    <w:rsid w:val="00825903"/>
    <w:rsid w:val="00833EED"/>
    <w:rsid w:val="00834862"/>
    <w:rsid w:val="00835520"/>
    <w:rsid w:val="00836F1B"/>
    <w:rsid w:val="008516A0"/>
    <w:rsid w:val="008571F5"/>
    <w:rsid w:val="00865CFE"/>
    <w:rsid w:val="00881CA0"/>
    <w:rsid w:val="00886552"/>
    <w:rsid w:val="008924A5"/>
    <w:rsid w:val="00897EDB"/>
    <w:rsid w:val="008B0671"/>
    <w:rsid w:val="008B11AA"/>
    <w:rsid w:val="008B4DC3"/>
    <w:rsid w:val="008B65B6"/>
    <w:rsid w:val="008C38AF"/>
    <w:rsid w:val="008C5F7D"/>
    <w:rsid w:val="008C78E6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2746"/>
    <w:rsid w:val="00903F47"/>
    <w:rsid w:val="00904E1E"/>
    <w:rsid w:val="0090565A"/>
    <w:rsid w:val="009106F7"/>
    <w:rsid w:val="009122DF"/>
    <w:rsid w:val="009139CC"/>
    <w:rsid w:val="00913E72"/>
    <w:rsid w:val="00913FF9"/>
    <w:rsid w:val="00917822"/>
    <w:rsid w:val="00917C05"/>
    <w:rsid w:val="00922278"/>
    <w:rsid w:val="009256A6"/>
    <w:rsid w:val="00930950"/>
    <w:rsid w:val="00930C5C"/>
    <w:rsid w:val="00931003"/>
    <w:rsid w:val="00934241"/>
    <w:rsid w:val="009350A5"/>
    <w:rsid w:val="0094093C"/>
    <w:rsid w:val="00940BD8"/>
    <w:rsid w:val="009437A2"/>
    <w:rsid w:val="00946486"/>
    <w:rsid w:val="00950542"/>
    <w:rsid w:val="009519BE"/>
    <w:rsid w:val="00952B52"/>
    <w:rsid w:val="00953C60"/>
    <w:rsid w:val="009609E7"/>
    <w:rsid w:val="009624CA"/>
    <w:rsid w:val="0096319F"/>
    <w:rsid w:val="00967F0A"/>
    <w:rsid w:val="00971973"/>
    <w:rsid w:val="00974087"/>
    <w:rsid w:val="0098520A"/>
    <w:rsid w:val="00987FE9"/>
    <w:rsid w:val="009913C2"/>
    <w:rsid w:val="00994B9B"/>
    <w:rsid w:val="009A1A46"/>
    <w:rsid w:val="009B3866"/>
    <w:rsid w:val="009D1905"/>
    <w:rsid w:val="009D5F88"/>
    <w:rsid w:val="009E3469"/>
    <w:rsid w:val="00A06124"/>
    <w:rsid w:val="00A06613"/>
    <w:rsid w:val="00A11A82"/>
    <w:rsid w:val="00A151F4"/>
    <w:rsid w:val="00A16A61"/>
    <w:rsid w:val="00A17216"/>
    <w:rsid w:val="00A275D7"/>
    <w:rsid w:val="00A27A95"/>
    <w:rsid w:val="00A3337B"/>
    <w:rsid w:val="00A55647"/>
    <w:rsid w:val="00A56364"/>
    <w:rsid w:val="00A57507"/>
    <w:rsid w:val="00A608F3"/>
    <w:rsid w:val="00A653E6"/>
    <w:rsid w:val="00A65680"/>
    <w:rsid w:val="00A6650C"/>
    <w:rsid w:val="00A6767E"/>
    <w:rsid w:val="00A725FF"/>
    <w:rsid w:val="00A82A20"/>
    <w:rsid w:val="00A83D09"/>
    <w:rsid w:val="00AA537C"/>
    <w:rsid w:val="00AB6F83"/>
    <w:rsid w:val="00AC07A0"/>
    <w:rsid w:val="00AD2A13"/>
    <w:rsid w:val="00AD4D45"/>
    <w:rsid w:val="00AD7AA6"/>
    <w:rsid w:val="00AF1ED3"/>
    <w:rsid w:val="00B04794"/>
    <w:rsid w:val="00B11636"/>
    <w:rsid w:val="00B170CE"/>
    <w:rsid w:val="00B17CF7"/>
    <w:rsid w:val="00B279A6"/>
    <w:rsid w:val="00B36ADD"/>
    <w:rsid w:val="00B4443B"/>
    <w:rsid w:val="00B45BD1"/>
    <w:rsid w:val="00B47655"/>
    <w:rsid w:val="00B51CFB"/>
    <w:rsid w:val="00B54017"/>
    <w:rsid w:val="00B55D59"/>
    <w:rsid w:val="00B64CFD"/>
    <w:rsid w:val="00B71B82"/>
    <w:rsid w:val="00B81101"/>
    <w:rsid w:val="00B8141B"/>
    <w:rsid w:val="00B83ABC"/>
    <w:rsid w:val="00BA4899"/>
    <w:rsid w:val="00BB5991"/>
    <w:rsid w:val="00BB6234"/>
    <w:rsid w:val="00BD3E31"/>
    <w:rsid w:val="00BE3964"/>
    <w:rsid w:val="00BE62CC"/>
    <w:rsid w:val="00BE712A"/>
    <w:rsid w:val="00BF288E"/>
    <w:rsid w:val="00BF6DF1"/>
    <w:rsid w:val="00C003B6"/>
    <w:rsid w:val="00C02F26"/>
    <w:rsid w:val="00C1131A"/>
    <w:rsid w:val="00C1142C"/>
    <w:rsid w:val="00C33663"/>
    <w:rsid w:val="00C3643A"/>
    <w:rsid w:val="00C40926"/>
    <w:rsid w:val="00C4698D"/>
    <w:rsid w:val="00C60C33"/>
    <w:rsid w:val="00C70DDD"/>
    <w:rsid w:val="00C72972"/>
    <w:rsid w:val="00C75DC8"/>
    <w:rsid w:val="00C8660E"/>
    <w:rsid w:val="00C873EB"/>
    <w:rsid w:val="00C916B5"/>
    <w:rsid w:val="00C94B8C"/>
    <w:rsid w:val="00CA4DD8"/>
    <w:rsid w:val="00CA5886"/>
    <w:rsid w:val="00CB53C1"/>
    <w:rsid w:val="00CB5942"/>
    <w:rsid w:val="00CB7D1C"/>
    <w:rsid w:val="00CC13A4"/>
    <w:rsid w:val="00CD05B3"/>
    <w:rsid w:val="00CD524B"/>
    <w:rsid w:val="00CE3891"/>
    <w:rsid w:val="00CE42C0"/>
    <w:rsid w:val="00CE4860"/>
    <w:rsid w:val="00CE4B07"/>
    <w:rsid w:val="00CE7E5F"/>
    <w:rsid w:val="00CF1F51"/>
    <w:rsid w:val="00CF5044"/>
    <w:rsid w:val="00D00074"/>
    <w:rsid w:val="00D010E4"/>
    <w:rsid w:val="00D04E19"/>
    <w:rsid w:val="00D109AD"/>
    <w:rsid w:val="00D15F93"/>
    <w:rsid w:val="00D3105B"/>
    <w:rsid w:val="00D37E6E"/>
    <w:rsid w:val="00D4086F"/>
    <w:rsid w:val="00D4332D"/>
    <w:rsid w:val="00D45D6C"/>
    <w:rsid w:val="00D477EE"/>
    <w:rsid w:val="00D549C8"/>
    <w:rsid w:val="00D61DF3"/>
    <w:rsid w:val="00D66767"/>
    <w:rsid w:val="00D66D55"/>
    <w:rsid w:val="00D677CD"/>
    <w:rsid w:val="00D81769"/>
    <w:rsid w:val="00D84917"/>
    <w:rsid w:val="00D95D1A"/>
    <w:rsid w:val="00D97D33"/>
    <w:rsid w:val="00DA0C49"/>
    <w:rsid w:val="00DA3B6B"/>
    <w:rsid w:val="00DA6F8D"/>
    <w:rsid w:val="00DB25F5"/>
    <w:rsid w:val="00DB47F9"/>
    <w:rsid w:val="00DC6787"/>
    <w:rsid w:val="00DD0604"/>
    <w:rsid w:val="00DD2E43"/>
    <w:rsid w:val="00DE3B81"/>
    <w:rsid w:val="00DF1101"/>
    <w:rsid w:val="00E047C3"/>
    <w:rsid w:val="00E04FE7"/>
    <w:rsid w:val="00E10F1F"/>
    <w:rsid w:val="00E16B56"/>
    <w:rsid w:val="00E205BE"/>
    <w:rsid w:val="00E22787"/>
    <w:rsid w:val="00E2527D"/>
    <w:rsid w:val="00E30B3C"/>
    <w:rsid w:val="00E34526"/>
    <w:rsid w:val="00E508B6"/>
    <w:rsid w:val="00E54176"/>
    <w:rsid w:val="00E55C47"/>
    <w:rsid w:val="00E626EC"/>
    <w:rsid w:val="00E62AD0"/>
    <w:rsid w:val="00E64EFD"/>
    <w:rsid w:val="00E94F6F"/>
    <w:rsid w:val="00EB7FBE"/>
    <w:rsid w:val="00EC01C5"/>
    <w:rsid w:val="00EC1AE8"/>
    <w:rsid w:val="00ED0AB8"/>
    <w:rsid w:val="00ED1CAD"/>
    <w:rsid w:val="00ED5EDB"/>
    <w:rsid w:val="00EE354E"/>
    <w:rsid w:val="00EE3E2C"/>
    <w:rsid w:val="00EE455E"/>
    <w:rsid w:val="00EE659E"/>
    <w:rsid w:val="00EF3B1E"/>
    <w:rsid w:val="00F010CB"/>
    <w:rsid w:val="00F10977"/>
    <w:rsid w:val="00F1542B"/>
    <w:rsid w:val="00F17B01"/>
    <w:rsid w:val="00F22F72"/>
    <w:rsid w:val="00F23A34"/>
    <w:rsid w:val="00F57579"/>
    <w:rsid w:val="00F658F5"/>
    <w:rsid w:val="00F72152"/>
    <w:rsid w:val="00F77D50"/>
    <w:rsid w:val="00F824D8"/>
    <w:rsid w:val="00FA2526"/>
    <w:rsid w:val="00FB0309"/>
    <w:rsid w:val="00FB2A72"/>
    <w:rsid w:val="00FB666C"/>
    <w:rsid w:val="00FC2628"/>
    <w:rsid w:val="00FC6676"/>
    <w:rsid w:val="00FC7C29"/>
    <w:rsid w:val="00FD0B30"/>
    <w:rsid w:val="00FD20BD"/>
    <w:rsid w:val="00FE529B"/>
    <w:rsid w:val="00FE7789"/>
    <w:rsid w:val="00FF3054"/>
    <w:rsid w:val="00FF62DD"/>
    <w:rsid w:val="00FF69D0"/>
    <w:rsid w:val="00FF6E2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2</cp:revision>
  <cp:lastPrinted>2022-02-21T08:11:00Z</cp:lastPrinted>
  <dcterms:created xsi:type="dcterms:W3CDTF">2024-01-31T08:41:00Z</dcterms:created>
  <dcterms:modified xsi:type="dcterms:W3CDTF">2024-01-31T08:41:00Z</dcterms:modified>
</cp:coreProperties>
</file>